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5" w:rsidRPr="00AF26D5" w:rsidRDefault="00AF26D5" w:rsidP="00AF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D5">
        <w:rPr>
          <w:rFonts w:ascii="Times New Roman" w:hAnsi="Times New Roman" w:cs="Times New Roman"/>
          <w:sz w:val="28"/>
          <w:szCs w:val="28"/>
        </w:rPr>
        <w:t>Информация</w:t>
      </w:r>
    </w:p>
    <w:p w:rsidR="00AF26D5" w:rsidRPr="00AF26D5" w:rsidRDefault="00AF26D5" w:rsidP="00AF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AF26D5" w:rsidRPr="00AF26D5" w:rsidRDefault="00AF26D5" w:rsidP="00AF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AF26D5" w:rsidRPr="00AF26D5" w:rsidRDefault="00AF26D5" w:rsidP="00AF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в  бюджетных </w:t>
      </w:r>
      <w:r w:rsidRPr="00AF26D5">
        <w:rPr>
          <w:rFonts w:ascii="Times New Roman" w:hAnsi="Times New Roman" w:cs="Times New Roman"/>
          <w:sz w:val="28"/>
          <w:szCs w:val="28"/>
        </w:rPr>
        <w:t xml:space="preserve">учреждениях  </w:t>
      </w:r>
    </w:p>
    <w:p w:rsidR="00AF26D5" w:rsidRPr="00AF26D5" w:rsidRDefault="00AF26D5" w:rsidP="00AF26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26D5">
        <w:rPr>
          <w:rFonts w:ascii="Times New Roman" w:hAnsi="Times New Roman" w:cs="Times New Roman"/>
          <w:sz w:val="28"/>
          <w:szCs w:val="28"/>
        </w:rPr>
        <w:t>М</w:t>
      </w:r>
      <w:r w:rsidRPr="00AF26D5">
        <w:rPr>
          <w:rFonts w:ascii="Times New Roman" w:hAnsi="Times New Roman" w:cs="Times New Roman"/>
          <w:sz w:val="28"/>
          <w:szCs w:val="28"/>
        </w:rPr>
        <w:t>униципальным бюджетным общеобразовательным учреждением «Средняя общеобразовательная школа № 11 с.Волочаевка»</w:t>
      </w:r>
    </w:p>
    <w:bookmarkEnd w:id="0"/>
    <w:p w:rsidR="00AF26D5" w:rsidRDefault="00AF26D5" w:rsidP="00A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6D5" w:rsidRPr="00AF26D5" w:rsidRDefault="00AF26D5" w:rsidP="00A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Контрактный управляющий</w:t>
      </w:r>
    </w:p>
    <w:p w:rsidR="00AF26D5" w:rsidRPr="00AF26D5" w:rsidRDefault="00AF26D5" w:rsidP="00A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28.03.2014 г. №29 «О назначении контрактного управляющего» назначена директор Седова Г.Я.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закупок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№ 201803783000181001 и внесенные в него изменения  размещены на сайте 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«О контрактной системе…»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№ 201903783000181001 и внесенные в него изменения  размещены на сайте 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«О контрактной системе…»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D5" w:rsidRPr="00AF26D5" w:rsidRDefault="00AF26D5" w:rsidP="00A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План-график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№ 2018037830001810010001</w:t>
      </w:r>
      <w:r w:rsidRPr="00AF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«О контрактной системе…»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План-график № 2018037830001810010001 размещены</w:t>
      </w: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нарушение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п.15 ст.21 Федерального закона от 05.04.2013 № 44-ФЗ (дата утверждения 25.10.2018, дата размещения 24.10.2018).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документы, утверждающие изменения 06.04.2018 03:29 (</w:t>
      </w:r>
      <w:proofErr w:type="gramStart"/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2018 финансовый год планирования (версия: 4)  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№ 2019037830001810010001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«О контрактной системе…».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п.15 ст.21 Федерального закона от 05.04.2013 № 44-ФЗ не размещены изменения в план-график, утвержденные приказом от 12.01.2019 №11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Закупки у единственного поставщика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закупки осуществлялись в соответствии со ст.93 Федерального закона № 44-ФЗ.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представлено на проверку 20</w:t>
      </w:r>
      <w:r w:rsidRPr="00AF26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(муниципальных контрактов) на 2018 год, 13</w:t>
      </w:r>
      <w:r w:rsidRPr="00AF26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(муниципальных контрактов) на 2019 год. Решение о заключении договоров (муниципальных контрактов) контракта с единственным поставщиком оформлено приказом руководителя учреждения.</w:t>
      </w:r>
    </w:p>
    <w:p w:rsidR="00AF26D5" w:rsidRPr="00AF26D5" w:rsidRDefault="00AF26D5" w:rsidP="00AF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AF26D5" w:rsidRPr="00AF26D5" w:rsidRDefault="00AF26D5" w:rsidP="00AF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об объеме закупок у субъектов малого предпринимательства за 2017 </w:t>
      </w:r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2018 годы размещены в единой информационной системе 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F2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F2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4 статьи 30 Федерального закона от 05.04.2013 № 44-ФЗ</w:t>
      </w:r>
      <w:r w:rsidRPr="00AF26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5"/>
    <w:rsid w:val="00AF26D5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2019-05-29T04:16:00Z</dcterms:created>
  <dcterms:modified xsi:type="dcterms:W3CDTF">2019-05-29T04:22:00Z</dcterms:modified>
</cp:coreProperties>
</file>